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E4C" w:rsidRDefault="007A3E4C" w:rsidP="007A3E4C">
      <w:pPr>
        <w:tabs>
          <w:tab w:val="left" w:pos="0"/>
        </w:tabs>
        <w:ind w:right="-720" w:hanging="720"/>
        <w:rPr>
          <w:b/>
        </w:rPr>
      </w:pPr>
      <w:r w:rsidRPr="004054F2">
        <w:rPr>
          <w:b/>
          <w:highlight w:val="yellow"/>
        </w:rPr>
        <w:t>PATIENT NAME</w:t>
      </w:r>
      <w:r>
        <w:rPr>
          <w:b/>
        </w:rPr>
        <w:t>__________________</w:t>
      </w:r>
    </w:p>
    <w:p w:rsidR="00B87217" w:rsidRPr="00207BA3" w:rsidRDefault="008123F5" w:rsidP="007A3E4C">
      <w:pPr>
        <w:tabs>
          <w:tab w:val="left" w:pos="0"/>
        </w:tabs>
        <w:ind w:right="-720" w:hanging="720"/>
        <w:rPr>
          <w:b/>
        </w:rPr>
      </w:pPr>
      <w:r w:rsidRPr="00207BA3">
        <w:rPr>
          <w:b/>
        </w:rPr>
        <w:t>INSURANCE</w:t>
      </w:r>
    </w:p>
    <w:p w:rsidR="006D064F" w:rsidRDefault="00B23CA9" w:rsidP="00BB0619">
      <w:pPr>
        <w:tabs>
          <w:tab w:val="left" w:pos="-720"/>
        </w:tabs>
        <w:ind w:left="-810" w:right="-720"/>
      </w:pPr>
      <w:r>
        <w:t xml:space="preserve">As a courtesy to our patients we gladly process your insurance claims for services rendered in our practice. We participate in many insurance plans, but please inquire if we accept your insurance to avoid billing problems later. We </w:t>
      </w:r>
      <w:r w:rsidRPr="00207BA3">
        <w:rPr>
          <w:i/>
        </w:rPr>
        <w:t>ESTIMATE</w:t>
      </w:r>
      <w:r>
        <w:t xml:space="preserve"> your deductible for the year and your patient portion due that is not payable by your insurance.</w:t>
      </w:r>
      <w:r w:rsidR="006D064F">
        <w:t xml:space="preserve"> The total portion that is not payable by insurance is </w:t>
      </w:r>
      <w:r w:rsidR="006D064F" w:rsidRPr="00207BA3">
        <w:rPr>
          <w:i/>
        </w:rPr>
        <w:t>DUE AT THE TIME OF SERVICES RENDERED</w:t>
      </w:r>
      <w:r w:rsidR="006D064F">
        <w:t xml:space="preserve">. Parents </w:t>
      </w:r>
      <w:r w:rsidR="006D064F" w:rsidRPr="00207BA3">
        <w:rPr>
          <w:i/>
        </w:rPr>
        <w:t>MUST</w:t>
      </w:r>
      <w:r w:rsidR="006D064F">
        <w:t xml:space="preserve"> send co-pays due with minors or adult bringing patient at the time of their appointment.</w:t>
      </w:r>
      <w:r w:rsidR="00BB0619">
        <w:t xml:space="preserve">   </w:t>
      </w:r>
      <w:r w:rsidR="006D064F" w:rsidRPr="004054F2">
        <w:rPr>
          <w:highlight w:val="yellow"/>
        </w:rPr>
        <w:t>Initial</w:t>
      </w:r>
      <w:r w:rsidR="006D064F">
        <w:t xml:space="preserve"> _______</w:t>
      </w:r>
    </w:p>
    <w:p w:rsidR="006D064F" w:rsidRPr="00207BA3" w:rsidRDefault="006D064F" w:rsidP="00B23CA9">
      <w:pPr>
        <w:tabs>
          <w:tab w:val="left" w:pos="-720"/>
        </w:tabs>
        <w:ind w:left="-810" w:right="-720"/>
        <w:rPr>
          <w:b/>
        </w:rPr>
      </w:pPr>
      <w:r w:rsidRPr="00207BA3">
        <w:rPr>
          <w:b/>
        </w:rPr>
        <w:t>MISSED APPOINTMENTS/ CANCELLATIONS</w:t>
      </w:r>
    </w:p>
    <w:p w:rsidR="006D064F" w:rsidRDefault="006D064F" w:rsidP="00207BA3">
      <w:pPr>
        <w:tabs>
          <w:tab w:val="left" w:pos="-720"/>
        </w:tabs>
        <w:ind w:left="-810" w:right="-720"/>
      </w:pPr>
      <w:r>
        <w:t>Forty Eight (48) hour notice is required for rescheduling or cancellation of appointments. We reserve the right to charge a fee for</w:t>
      </w:r>
      <w:r w:rsidR="008123F5">
        <w:t xml:space="preserve"> broken appointments or ones that are not cancelled beforehand within a reasonable time frame. If </w:t>
      </w:r>
      <w:r w:rsidR="00207BA3">
        <w:t xml:space="preserve">repeated </w:t>
      </w:r>
      <w:r w:rsidR="00207BA3" w:rsidRPr="00207BA3">
        <w:rPr>
          <w:i/>
        </w:rPr>
        <w:t>“NO</w:t>
      </w:r>
      <w:r w:rsidR="008123F5" w:rsidRPr="00207BA3">
        <w:rPr>
          <w:i/>
        </w:rPr>
        <w:t>-SHOWS”</w:t>
      </w:r>
      <w:r w:rsidR="008123F5">
        <w:t xml:space="preserve"> occur, you will be discharged from our care.</w:t>
      </w:r>
      <w:r w:rsidR="00BB0619">
        <w:t xml:space="preserve">   </w:t>
      </w:r>
      <w:r w:rsidR="008123F5" w:rsidRPr="004054F2">
        <w:rPr>
          <w:highlight w:val="yellow"/>
        </w:rPr>
        <w:t>Initial</w:t>
      </w:r>
      <w:r w:rsidR="008123F5">
        <w:t xml:space="preserve"> _______</w:t>
      </w:r>
      <w:r>
        <w:t xml:space="preserve">  </w:t>
      </w:r>
    </w:p>
    <w:p w:rsidR="006D064F" w:rsidRPr="00207BA3" w:rsidRDefault="008123F5" w:rsidP="00B23CA9">
      <w:pPr>
        <w:tabs>
          <w:tab w:val="left" w:pos="-720"/>
        </w:tabs>
        <w:ind w:left="-810" w:right="-720"/>
        <w:rPr>
          <w:b/>
        </w:rPr>
      </w:pPr>
      <w:r w:rsidRPr="00207BA3">
        <w:rPr>
          <w:b/>
        </w:rPr>
        <w:t>PAYMENT OPTIONS</w:t>
      </w:r>
    </w:p>
    <w:p w:rsidR="008123F5" w:rsidRDefault="008123F5" w:rsidP="008123F5">
      <w:pPr>
        <w:pStyle w:val="ListParagraph"/>
        <w:numPr>
          <w:ilvl w:val="0"/>
          <w:numId w:val="1"/>
        </w:numPr>
        <w:tabs>
          <w:tab w:val="left" w:pos="-720"/>
        </w:tabs>
        <w:ind w:right="-720"/>
      </w:pPr>
      <w:r>
        <w:t>Cash</w:t>
      </w:r>
    </w:p>
    <w:p w:rsidR="008123F5" w:rsidRDefault="008123F5" w:rsidP="008123F5">
      <w:pPr>
        <w:pStyle w:val="ListParagraph"/>
        <w:numPr>
          <w:ilvl w:val="0"/>
          <w:numId w:val="1"/>
        </w:numPr>
        <w:tabs>
          <w:tab w:val="left" w:pos="-720"/>
        </w:tabs>
        <w:ind w:right="-720"/>
      </w:pPr>
      <w:r>
        <w:t>Personal Check</w:t>
      </w:r>
    </w:p>
    <w:p w:rsidR="008123F5" w:rsidRDefault="008123F5" w:rsidP="008123F5">
      <w:pPr>
        <w:pStyle w:val="ListParagraph"/>
        <w:numPr>
          <w:ilvl w:val="0"/>
          <w:numId w:val="1"/>
        </w:numPr>
        <w:tabs>
          <w:tab w:val="left" w:pos="-720"/>
        </w:tabs>
        <w:ind w:right="-720"/>
      </w:pPr>
      <w:r>
        <w:t>Visa, MasterCard, Discover and American Express</w:t>
      </w:r>
    </w:p>
    <w:p w:rsidR="00CB6397" w:rsidRDefault="008123F5" w:rsidP="00BB0619">
      <w:pPr>
        <w:pStyle w:val="ListParagraph"/>
        <w:numPr>
          <w:ilvl w:val="0"/>
          <w:numId w:val="1"/>
        </w:numPr>
        <w:tabs>
          <w:tab w:val="left" w:pos="-720"/>
        </w:tabs>
        <w:ind w:right="-720"/>
      </w:pPr>
      <w:r>
        <w:t>Care Credit, Lending Club, Wells Fargo Health Advantage (These programs offer patients a line of credit to cover you or your family’s dental care needs.</w:t>
      </w:r>
      <w:r w:rsidR="00CB6397">
        <w:t xml:space="preserve"> In most situations these are interest free programs that allow you to begin your treatment immediately and spread the cost over a period of time. Inquire with office staff to attain further information regarding the different programs offered.</w:t>
      </w:r>
      <w:r w:rsidR="00BB0619">
        <w:t xml:space="preserve">   </w:t>
      </w:r>
      <w:r w:rsidR="00CB6397" w:rsidRPr="004054F2">
        <w:rPr>
          <w:highlight w:val="yellow"/>
        </w:rPr>
        <w:t>Initial</w:t>
      </w:r>
      <w:r w:rsidR="00CB6397">
        <w:t xml:space="preserve"> _______</w:t>
      </w:r>
    </w:p>
    <w:p w:rsidR="00CB6397" w:rsidRDefault="00CB6397" w:rsidP="00CB6397">
      <w:pPr>
        <w:tabs>
          <w:tab w:val="left" w:pos="-720"/>
        </w:tabs>
        <w:ind w:left="-810" w:right="-720"/>
      </w:pPr>
      <w:r w:rsidRPr="00207BA3">
        <w:rPr>
          <w:b/>
        </w:rPr>
        <w:t>ADMINISTRATIVE FEES</w:t>
      </w:r>
      <w:r>
        <w:t xml:space="preserve"> (If Applicable)</w:t>
      </w:r>
    </w:p>
    <w:p w:rsidR="00CB6397" w:rsidRDefault="00CB6397" w:rsidP="00CB6397">
      <w:pPr>
        <w:pStyle w:val="ListParagraph"/>
        <w:numPr>
          <w:ilvl w:val="0"/>
          <w:numId w:val="3"/>
        </w:numPr>
        <w:tabs>
          <w:tab w:val="left" w:pos="-720"/>
        </w:tabs>
        <w:ind w:right="-720"/>
      </w:pPr>
      <w:r>
        <w:t>Returned checks are subject to a $25.00 fee</w:t>
      </w:r>
    </w:p>
    <w:p w:rsidR="00CB6397" w:rsidRDefault="00CB6397" w:rsidP="00BB0619">
      <w:pPr>
        <w:pStyle w:val="ListParagraph"/>
        <w:numPr>
          <w:ilvl w:val="0"/>
          <w:numId w:val="3"/>
        </w:numPr>
        <w:tabs>
          <w:tab w:val="left" w:pos="-720"/>
        </w:tabs>
        <w:ind w:right="-720"/>
      </w:pPr>
      <w:r>
        <w:t>If collection and/or legal services are required to obtain payment, I further agree to pay for all legal fees and cost incurred.</w:t>
      </w:r>
      <w:r w:rsidR="00BB0619">
        <w:t xml:space="preserve">    </w:t>
      </w:r>
      <w:r w:rsidRPr="004054F2">
        <w:rPr>
          <w:highlight w:val="yellow"/>
        </w:rPr>
        <w:t>Initial</w:t>
      </w:r>
      <w:r>
        <w:t xml:space="preserve"> _______</w:t>
      </w:r>
    </w:p>
    <w:p w:rsidR="00BB0619" w:rsidRDefault="00BB0619" w:rsidP="00BB0619">
      <w:pPr>
        <w:tabs>
          <w:tab w:val="left" w:pos="-720"/>
        </w:tabs>
        <w:ind w:left="-810" w:right="-720"/>
      </w:pPr>
    </w:p>
    <w:p w:rsidR="00895E40" w:rsidRDefault="00BB0619" w:rsidP="00CB6397">
      <w:pPr>
        <w:tabs>
          <w:tab w:val="left" w:pos="-720"/>
        </w:tabs>
        <w:ind w:left="-810" w:right="-720"/>
      </w:pPr>
      <w:r>
        <w:t>I understand and agree that regardless of my insurance (if applicable), I am ultimately responsible for the balance on my account for all charges and services rendered. I have read all information on this sheet and understand the above policies.</w:t>
      </w:r>
    </w:p>
    <w:p w:rsidR="00BB0619" w:rsidRDefault="00BB0619" w:rsidP="00CB6397">
      <w:pPr>
        <w:tabs>
          <w:tab w:val="left" w:pos="-720"/>
        </w:tabs>
        <w:ind w:left="-810" w:right="-720"/>
      </w:pPr>
      <w:r w:rsidRPr="004054F2">
        <w:rPr>
          <w:highlight w:val="yellow"/>
        </w:rPr>
        <w:t>Patient Signature:</w:t>
      </w:r>
      <w:r>
        <w:t xml:space="preserve"> ____________________________________________________</w:t>
      </w:r>
      <w:r w:rsidR="00207BA3">
        <w:t>_____</w:t>
      </w:r>
      <w:r>
        <w:t xml:space="preserve"> </w:t>
      </w:r>
      <w:r w:rsidR="00207BA3">
        <w:t xml:space="preserve">    </w:t>
      </w:r>
      <w:bookmarkStart w:id="0" w:name="_GoBack"/>
      <w:bookmarkEnd w:id="0"/>
      <w:r w:rsidRPr="004054F2">
        <w:rPr>
          <w:highlight w:val="yellow"/>
        </w:rPr>
        <w:t>Date:</w:t>
      </w:r>
      <w:r>
        <w:t xml:space="preserve"> _</w:t>
      </w:r>
      <w:r w:rsidR="00207BA3">
        <w:t>___________________</w:t>
      </w:r>
    </w:p>
    <w:p w:rsidR="00B23CA9" w:rsidRDefault="00BB0619" w:rsidP="00895E40">
      <w:pPr>
        <w:tabs>
          <w:tab w:val="left" w:pos="-720"/>
        </w:tabs>
        <w:ind w:left="-810" w:right="-720"/>
      </w:pPr>
      <w:r>
        <w:t>Parent/ Guardian Signature</w:t>
      </w:r>
      <w:r w:rsidR="00207BA3">
        <w:t xml:space="preserve"> (For Minors)</w:t>
      </w:r>
      <w:r>
        <w:t>: _______________________________________</w:t>
      </w:r>
      <w:r w:rsidR="00207BA3">
        <w:t xml:space="preserve">   Date: ____________________</w:t>
      </w:r>
    </w:p>
    <w:sectPr w:rsidR="00B23CA9" w:rsidSect="00E55E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DB" w:rsidRDefault="008075DB" w:rsidP="00E43AAD">
      <w:pPr>
        <w:spacing w:after="0" w:line="240" w:lineRule="auto"/>
      </w:pPr>
      <w:r>
        <w:separator/>
      </w:r>
    </w:p>
  </w:endnote>
  <w:endnote w:type="continuationSeparator" w:id="0">
    <w:p w:rsidR="008075DB" w:rsidRDefault="008075DB" w:rsidP="00E4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DB" w:rsidRDefault="008075DB" w:rsidP="00E43AAD">
      <w:pPr>
        <w:spacing w:after="0" w:line="240" w:lineRule="auto"/>
      </w:pPr>
      <w:r>
        <w:separator/>
      </w:r>
    </w:p>
  </w:footnote>
  <w:footnote w:type="continuationSeparator" w:id="0">
    <w:p w:rsidR="008075DB" w:rsidRDefault="008075DB" w:rsidP="00E43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AAD" w:rsidRDefault="00E43AAD" w:rsidP="00E43AAD">
    <w:pPr>
      <w:pStyle w:val="Header"/>
      <w:jc w:val="center"/>
    </w:pPr>
    <w:r>
      <w:rPr>
        <w:noProof/>
      </w:rPr>
      <w:drawing>
        <wp:inline distT="0" distB="0" distL="0" distR="0">
          <wp:extent cx="2863850" cy="793750"/>
          <wp:effectExtent l="19050" t="0" r="0" b="0"/>
          <wp:docPr id="1" name="Picture 1" descr="C:\Users\admin\Desktop\logo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11.png"/>
                  <pic:cNvPicPr>
                    <a:picLocks noChangeAspect="1" noChangeArrowheads="1"/>
                  </pic:cNvPicPr>
                </pic:nvPicPr>
                <pic:blipFill>
                  <a:blip r:embed="rId1"/>
                  <a:srcRect/>
                  <a:stretch>
                    <a:fillRect/>
                  </a:stretch>
                </pic:blipFill>
                <pic:spPr bwMode="auto">
                  <a:xfrm>
                    <a:off x="0" y="0"/>
                    <a:ext cx="2863850" cy="793750"/>
                  </a:xfrm>
                  <a:prstGeom prst="rect">
                    <a:avLst/>
                  </a:prstGeom>
                  <a:noFill/>
                  <a:ln w="9525">
                    <a:noFill/>
                    <a:miter lim="800000"/>
                    <a:headEnd/>
                    <a:tailEnd/>
                  </a:ln>
                </pic:spPr>
              </pic:pic>
            </a:graphicData>
          </a:graphic>
        </wp:inline>
      </w:drawing>
    </w:r>
  </w:p>
  <w:p w:rsidR="00E43AAD" w:rsidRPr="00207BA3" w:rsidRDefault="00207BA3" w:rsidP="00E43AAD">
    <w:pPr>
      <w:pStyle w:val="Header"/>
      <w:spacing w:line="480" w:lineRule="auto"/>
      <w:jc w:val="center"/>
      <w:rPr>
        <w:b/>
        <w:sz w:val="28"/>
        <w:szCs w:val="28"/>
      </w:rPr>
    </w:pPr>
    <w:r>
      <w:rPr>
        <w:b/>
        <w:sz w:val="28"/>
        <w:szCs w:val="28"/>
      </w:rPr>
      <w:t xml:space="preserve">         </w:t>
    </w:r>
    <w:r w:rsidR="00B23CA9" w:rsidRPr="00207BA3">
      <w:rPr>
        <w:b/>
        <w:sz w:val="28"/>
        <w:szCs w:val="28"/>
      </w:rPr>
      <w:t xml:space="preserve">Financial Policies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5227"/>
    <w:multiLevelType w:val="hybridMultilevel"/>
    <w:tmpl w:val="5816A5D4"/>
    <w:lvl w:ilvl="0" w:tplc="D7381FB2">
      <w:start w:val="1"/>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 w15:restartNumberingAfterBreak="0">
    <w:nsid w:val="1AFB43DC"/>
    <w:multiLevelType w:val="hybridMultilevel"/>
    <w:tmpl w:val="3A9E2808"/>
    <w:lvl w:ilvl="0" w:tplc="7EC2482C">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15:restartNumberingAfterBreak="0">
    <w:nsid w:val="283A7871"/>
    <w:multiLevelType w:val="hybridMultilevel"/>
    <w:tmpl w:val="ABCC54A4"/>
    <w:lvl w:ilvl="0" w:tplc="1C1A701E">
      <w:start w:val="1"/>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3AAD"/>
    <w:rsid w:val="000B4F9D"/>
    <w:rsid w:val="00164D29"/>
    <w:rsid w:val="001B5708"/>
    <w:rsid w:val="00207BA3"/>
    <w:rsid w:val="004054F2"/>
    <w:rsid w:val="00527315"/>
    <w:rsid w:val="00555D57"/>
    <w:rsid w:val="005608EF"/>
    <w:rsid w:val="005D786F"/>
    <w:rsid w:val="00605721"/>
    <w:rsid w:val="006A3874"/>
    <w:rsid w:val="006B6CFF"/>
    <w:rsid w:val="006D064F"/>
    <w:rsid w:val="007A049E"/>
    <w:rsid w:val="007A3E4C"/>
    <w:rsid w:val="007D024E"/>
    <w:rsid w:val="008075DB"/>
    <w:rsid w:val="008123F5"/>
    <w:rsid w:val="00895E40"/>
    <w:rsid w:val="00924C5C"/>
    <w:rsid w:val="009462C3"/>
    <w:rsid w:val="00A379DC"/>
    <w:rsid w:val="00B227E0"/>
    <w:rsid w:val="00B23CA9"/>
    <w:rsid w:val="00B87217"/>
    <w:rsid w:val="00BB0619"/>
    <w:rsid w:val="00C1550F"/>
    <w:rsid w:val="00CA7AC6"/>
    <w:rsid w:val="00CB6397"/>
    <w:rsid w:val="00CD31AB"/>
    <w:rsid w:val="00CD50D2"/>
    <w:rsid w:val="00D53E5C"/>
    <w:rsid w:val="00DA5596"/>
    <w:rsid w:val="00E37CE5"/>
    <w:rsid w:val="00E43AAD"/>
    <w:rsid w:val="00E55E09"/>
    <w:rsid w:val="00F835CD"/>
    <w:rsid w:val="00FA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5DDC3-F0A5-42D2-A420-3F4B25F6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3A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3AAD"/>
  </w:style>
  <w:style w:type="paragraph" w:styleId="Footer">
    <w:name w:val="footer"/>
    <w:basedOn w:val="Normal"/>
    <w:link w:val="FooterChar"/>
    <w:uiPriority w:val="99"/>
    <w:semiHidden/>
    <w:unhideWhenUsed/>
    <w:rsid w:val="00E43A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3AAD"/>
  </w:style>
  <w:style w:type="paragraph" w:styleId="BalloonText">
    <w:name w:val="Balloon Text"/>
    <w:basedOn w:val="Normal"/>
    <w:link w:val="BalloonTextChar"/>
    <w:uiPriority w:val="99"/>
    <w:semiHidden/>
    <w:unhideWhenUsed/>
    <w:rsid w:val="00E43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AAD"/>
    <w:rPr>
      <w:rFonts w:ascii="Tahoma" w:hAnsi="Tahoma" w:cs="Tahoma"/>
      <w:sz w:val="16"/>
      <w:szCs w:val="16"/>
    </w:rPr>
  </w:style>
  <w:style w:type="paragraph" w:styleId="ListParagraph">
    <w:name w:val="List Paragraph"/>
    <w:basedOn w:val="Normal"/>
    <w:uiPriority w:val="34"/>
    <w:qFormat/>
    <w:rsid w:val="00812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2020-12-08T02:47:00Z</cp:lastPrinted>
  <dcterms:created xsi:type="dcterms:W3CDTF">2016-10-19T19:55:00Z</dcterms:created>
  <dcterms:modified xsi:type="dcterms:W3CDTF">2020-12-08T02:48:00Z</dcterms:modified>
</cp:coreProperties>
</file>